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  <w:sz w:val="28"/>
          <w:szCs w:val="28"/>
        </w:rPr>
      </w:pPr>
      <w:r w:rsidRPr="00845F16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C47D9" w:rsidRPr="00845F16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Глава Михайловского</w:t>
      </w:r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Муниципального района</w:t>
      </w:r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________________  </w:t>
      </w:r>
      <w:proofErr w:type="spellStart"/>
      <w:r>
        <w:rPr>
          <w:rFonts w:ascii="Times New Roman" w:hAnsi="Times New Roman" w:cs="Times New Roman"/>
        </w:rPr>
        <w:t>В.В.Архипов</w:t>
      </w:r>
      <w:proofErr w:type="spellEnd"/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FC47D9" w:rsidRDefault="00FC47D9" w:rsidP="00FC47D9">
      <w:pPr>
        <w:spacing w:after="0" w:line="240" w:lineRule="auto"/>
        <w:ind w:right="1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«2</w:t>
      </w:r>
      <w:r w:rsidR="00887F3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» августа 201</w:t>
      </w: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>г.</w:t>
      </w:r>
    </w:p>
    <w:p w:rsidR="00FC47D9" w:rsidRDefault="00FC47D9" w:rsidP="00FC47D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A655A" w:rsidRDefault="00EA655A" w:rsidP="00EA655A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2D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и налоговой</w:t>
      </w:r>
      <w:r w:rsidRPr="00B97A2D">
        <w:rPr>
          <w:rFonts w:ascii="Times New Roman" w:hAnsi="Times New Roman" w:cs="Times New Roman"/>
          <w:b/>
          <w:sz w:val="28"/>
          <w:szCs w:val="28"/>
        </w:rPr>
        <w:br/>
        <w:t>политики Михайловского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A2D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97A2D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A655A" w:rsidRPr="00B97A2D" w:rsidRDefault="00EA655A" w:rsidP="00EA655A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2021-2022</w:t>
      </w:r>
      <w:r w:rsidRPr="00B97A2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C47D9" w:rsidRPr="00FC47D9" w:rsidRDefault="00FC47D9" w:rsidP="00FC47D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Основные направления бюджетной и налоговой политики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на 2020 год и плановый период 2021 и 2022 годов подготовлены в соответствии со статьями 172, 184.2 Бюджетного кодекса Российской Федерации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18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«Положения о бюджетном процессе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Михайловском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районе».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Определяющее влияние на формирование Основных направлений оказали целевые ориентиры развития страны, обозначенные в послании Президента Российской Федерации Федеральному Собранию от 20 февраля 2019 года, положениях Указа Президента Российской Федерации от 7 мая 2018 года №204 «О национальных целях и стратегических задачах развития Российской Федерации на период до 2025 года».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основных направлений бюджетной и налоговой политики является описание условий, используемых при составлении проекта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на 2020 – 2022 годы, основных подходов к его формированию и общего порядка разработки основных характеристик и прогнозируемых параметров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а также обеспечение прозрачности и открытости бюджетного планирования.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Бюджетная и налоговая политика на 2020 – 2022 годы направлена на создание условий для устойчивого социально – 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целях обеспечения приоритетных для района задач.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Необходимым условием для решения поставленных задач является реализация мер по обеспечению устойчивости и сбалансированности бюджетной системы, повышению эффективности бюджетных расходов.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обеспечения долгосрочной сбалансированности и устойчивости бюджетной системы постановлением администрации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от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ноября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2018 года №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1131-па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 План мероприятий по росту доходного потенциала, оптимизации расходов и совершенствованию долговой политики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на период с 2018 по 2024 годы, предусматривающий: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оценки эффективности налоговых льгот, предоставляемых органами местного самоуправления по налогам и сборам;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роста объема налоговых и неналоговых доходов, в том числе за счет снижения недоимки по налоговым и неналоговым платежам;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запрет на установление расходных обязательств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 политика в области муниципальных внутренних заимствований в предстоящем периоде будет направлена на поддержание объема муниципального долга на экономически безопасном уровне, минимизацию затрат на обслуживание муниципального долга, своевременное и безусловное исполнение принимаемых обязательств.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Итоги реализации бюджетной и налоговой политики в 2018 году и первой половине 2019 года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исполнении бюджета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2018 году администрация </w:t>
      </w:r>
      <w:r w:rsidR="00617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руководствовалась следующими приоритетами: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долгосрочной сбалансированности доходов и расходов бюджетной системы района;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оказания качественных муниципальных услуг;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открытости и прозрачности бюджета и бюджетного процесса;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соблюдение безопасного уровня дефицита и муниципального долга в целях предотвращения условий для возникновения финансового кризиса;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ограничение роста расходов бюджета, не обеспеченных стабильными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доходными источниками;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сохранение объема муниципального долга </w:t>
      </w:r>
      <w:r w:rsid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эффективности финансовых взаимоотношений с бюджетами городск</w:t>
      </w:r>
      <w:r w:rsid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сельских поселений </w:t>
      </w:r>
      <w:r w:rsid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Сбалансированная политика </w:t>
      </w:r>
      <w:r w:rsid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2018 году обеспечила исполнение районного бюджета за 2018 год по доходам в объеме </w:t>
      </w:r>
      <w:r w:rsidR="00555517" w:rsidRP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779 190,53 тыс. руб.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(при плане </w:t>
      </w:r>
      <w:r w:rsid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770 094,38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тысяч рублей) или на </w:t>
      </w:r>
      <w:r w:rsid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101,2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к плановым показателям, по расходам – </w:t>
      </w:r>
      <w:r w:rsidR="00555517" w:rsidRPr="00555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756 225,69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тысячи рублей (при плане </w:t>
      </w:r>
      <w:r w:rsidR="00E94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770 094,38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тысяч рублей) или на 9</w:t>
      </w:r>
      <w:r w:rsidR="00E94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94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к плановым показателям, что позволило администрации </w:t>
      </w:r>
      <w:r w:rsidR="00E94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осуществить</w:t>
      </w:r>
      <w:proofErr w:type="gram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финансирование большинства заявленных расходов в рамках реализации мероприятий муниципальных программ и непрограммных направлений деятельности органов исполнительной власти в заявленном объеме, при наличии подтверждающих платежных документов.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приоритетном порядке обеспечено финансирование таких социально значимых направлений, как образование (9</w:t>
      </w:r>
      <w:r w:rsidR="00E94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94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6% к плановым показателям),</w:t>
      </w:r>
      <w:r w:rsidR="00B41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культура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B412E8"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B41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B412E8"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</w:t>
      </w:r>
      <w:r w:rsidR="00B412E8"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показателям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социальная политика (</w:t>
      </w:r>
      <w:r w:rsidR="00B41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показателям), физическая культура и спорт (</w:t>
      </w:r>
      <w:r w:rsidR="00B41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показателям), обслуживание муниципального долга (</w:t>
      </w:r>
      <w:r w:rsidR="00B41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показателям), межбюджетные трансферты в бюджетах поселений (</w:t>
      </w:r>
      <w:r w:rsidR="00B41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к плановым назначениям).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 резервом в отчетном периоде являлось повышение эффективности бюджетных расходов в целом, в том числе за счет оптимизации муниципальных закупок, сокращения расходов за счет снижения неэффективных затрат, пересмотра финансовых ресурсов на реализацию муниципальных программ с учетом приоритетности расходов и утвержденных показателей результативности.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Безусловное исполнение нормативных актов позволило в 2018 году эффективно управлять средствами единого счета бюджета, обеспечить его ликвидность в течение всего финансового года.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проведенной работы в 2018 году бюджет 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исполнен с профицитом в объеме </w:t>
      </w:r>
      <w:r w:rsidR="005F7C2D" w:rsidRP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22 964,84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тысяч рублей (при плановом дефиците бюджета 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2 100,00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тысяч рублей).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Михайловском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районе создана устойчивая система межбюджетных отношений с городск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сельскими поселениями района.</w:t>
      </w:r>
      <w:proofErr w:type="gram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Сформированы механизмы выравнивания бюджетной обеспеченности поселений, заключены соглашения на передачу части полномочий с финансовым сопровождением.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контрольных процедур за соблюдением бюджетного законодательства поселениями: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проводилась экспертиза проектов бюджетов поселений;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ежемесячный мониторинг исполнения бюджетов поселений.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повышения качества управления бюджетным процессом предусмотрена система мониторинга и оценки качества управления бюджетным процессом во всех поселениях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эти меры позволили сбалансировать районный бюджет и обеспечить исполнение всех действующих расходных обязательств 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направления бюджетной политики на 2020 – 2022 годы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долгосрочной бюджетной политики в 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Михайловском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районе будет осуществляться по следующим основным направлениям: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приоритизация</w:t>
      </w:r>
      <w:proofErr w:type="spell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бюджетных расходов с учетом обеспечения достижения целей национальных проектов в соответствии с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и необходимости реализации на территории </w:t>
      </w:r>
      <w:r w:rsidR="005F7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программ по основным направлениям развития Российской Федерации, в том числе Плана социального развития центров экономического роста</w:t>
      </w:r>
      <w:proofErr w:type="gram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Приморского края;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совершенствование инструментов </w:t>
      </w:r>
      <w:proofErr w:type="spell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программно</w:t>
      </w:r>
      <w:proofErr w:type="spell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целевого планирования и управления с учетом приоритетов социально – экономического развития и реальных финансовых возможностей бюджета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совершенствования </w:t>
      </w:r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 оценки эффективности реализации муниципальных программ</w:t>
      </w:r>
      <w:proofErr w:type="gram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прозрачности и открытости бюджета и бюджетного процесса для понимания гражданами реализуемой в районе бюджетной и налоговой политики.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поставленных задач позволит достичь конечной цели бюджетной политики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состоящей в улучшении условий и качества жизни населения в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Михайловском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районе, адресном решении социальных проблем, повышении качества муниципальных услуг, стимулировании инновационного развития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направления налоговой политики на 2020 – 2022 годы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Важным фактором проводимой налоговой политики является необходимость сохранения бюджетной устойчивости и обеспечения бюджетной сбалансированности.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Администрацией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будет продолжена работа по сохранению, укреплению и развитию налогового потенциала путем совершенствования механизмов взаимодействия администрации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органов исполнительной власти Приморского края и территориальных органов государственной власти в части качественного администрирования доходных источников бюджета и повышения уровня их собираемости, легализации налоговой базы, включая легализацию «теневой» заработной платы, поддержки организаций, формирующих налоговый потенциал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proofErr w:type="gramEnd"/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содействия инвестиционным процессам в экономике, повышения эффективности управления муниципальной собственностью, обеспечению постановки на налоговый учет обособленных 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подразделений предприятий, работающих на территории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инвестиционных проектов на территории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опережающего развития «Михайловский»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обеспечит привлечение инвестиций в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Михайловский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район, создание новых рабочих мест, дополнительные налоговые поступления в бюджет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Предполагается проведение работы по развитию малого и среднего предпринимательства, по совершенствованию патентной системы налогообложения.</w:t>
      </w:r>
    </w:p>
    <w:p w:rsidR="00FC47D9" w:rsidRPr="00FC47D9" w:rsidRDefault="00FC47D9" w:rsidP="00FC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 минимизации рисков несбалансированности бюджета </w:t>
      </w:r>
      <w:r w:rsidR="00AF2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FC4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долгосрочном периоде.</w:t>
      </w:r>
    </w:p>
    <w:p w:rsidR="00082A81" w:rsidRPr="00FC47D9" w:rsidRDefault="00082A81" w:rsidP="00FC47D9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082A81" w:rsidRPr="00FC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D9"/>
    <w:rsid w:val="00082A81"/>
    <w:rsid w:val="00555517"/>
    <w:rsid w:val="005F7C2D"/>
    <w:rsid w:val="00617E77"/>
    <w:rsid w:val="00887F3B"/>
    <w:rsid w:val="00AF29ED"/>
    <w:rsid w:val="00B412E8"/>
    <w:rsid w:val="00E94E33"/>
    <w:rsid w:val="00EA655A"/>
    <w:rsid w:val="00F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4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C47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47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F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4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C47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47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FC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2019-11-05T01:46:00Z</dcterms:created>
  <dcterms:modified xsi:type="dcterms:W3CDTF">2019-11-05T02:36:00Z</dcterms:modified>
</cp:coreProperties>
</file>